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left"/>
        <w:textAlignment w:val="baseline"/>
        <w:rPr>
          <w:rFonts w:ascii="Microsoft YaHei" w:hAnsi="Microsoft YaHei" w:eastAsia="Microsoft YaHei" w:cs="Microsoft YaHei"/>
          <w:snapToGrid w:val="0"/>
          <w:color w:val="000000"/>
          <w:spacing w:val="2"/>
          <w:kern w:val="0"/>
          <w:sz w:val="24"/>
          <w:szCs w:val="24"/>
          <w:lang w:eastAsia="en-US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2"/>
          <w:kern w:val="0"/>
          <w:sz w:val="32"/>
          <w:szCs w:val="32"/>
          <w:lang w:val="en-US" w:eastAsia="zh-CN"/>
          <w14:ligatures w14:val="none"/>
        </w:rPr>
        <w:t xml:space="preserve">附件1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after="0" w:line="4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  <w14:ligatures w14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51" w:after="0" w:line="184" w:lineRule="auto"/>
        <w:ind w:left="5507"/>
        <w:jc w:val="left"/>
        <w:textAlignment w:val="baseline"/>
        <w:rPr>
          <w:rFonts w:ascii="Microsoft YaHei" w:hAnsi="Microsoft YaHei" w:eastAsia="Microsoft YaHei" w:cs="Microsoft YaHei"/>
          <w:snapToGrid w:val="0"/>
          <w:color w:val="000000"/>
          <w:spacing w:val="2"/>
          <w:kern w:val="0"/>
          <w:sz w:val="17"/>
          <w:szCs w:val="17"/>
          <w:lang w:eastAsia="en-US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spacing w:val="2"/>
          <w:kern w:val="0"/>
          <w:sz w:val="28"/>
          <w:szCs w:val="28"/>
          <w:lang w:eastAsia="en-US"/>
          <w14:ligatures w14:val="none"/>
        </w:rPr>
        <w:t>长江科服岗位需求表</w:t>
      </w:r>
    </w:p>
    <w:p>
      <w:pPr>
        <w:widowControl/>
        <w:kinsoku w:val="0"/>
        <w:autoSpaceDE w:val="0"/>
        <w:autoSpaceDN w:val="0"/>
        <w:adjustRightInd w:val="0"/>
        <w:snapToGrid w:val="0"/>
        <w:spacing w:after="0" w:line="4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  <w14:ligatures w14:val="none"/>
        </w:rPr>
      </w:pPr>
    </w:p>
    <w:tbl>
      <w:tblPr>
        <w:tblStyle w:val="6"/>
        <w:tblW w:w="14780" w:type="dxa"/>
        <w:tblInd w:w="-3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784"/>
        <w:gridCol w:w="668"/>
        <w:gridCol w:w="640"/>
        <w:gridCol w:w="1083"/>
        <w:gridCol w:w="400"/>
        <w:gridCol w:w="5176"/>
        <w:gridCol w:w="4177"/>
        <w:gridCol w:w="608"/>
        <w:gridCol w:w="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2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6" w:lineRule="auto"/>
              <w:ind w:left="4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13"/>
                <w:szCs w:val="13"/>
                <w:lang w:eastAsia="en-US"/>
                <w14:ligatures w14:val="none"/>
              </w:rPr>
              <w:t>序号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6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13"/>
                <w:szCs w:val="13"/>
                <w:lang w:eastAsia="en-US"/>
                <w14:ligatures w14:val="none"/>
              </w:rPr>
              <w:t>公司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6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13"/>
                <w:szCs w:val="13"/>
                <w:lang w:eastAsia="en-US"/>
                <w14:ligatures w14:val="none"/>
              </w:rPr>
              <w:t>部门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5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13"/>
                <w:szCs w:val="13"/>
                <w:lang w:eastAsia="en-US"/>
                <w14:ligatures w14:val="none"/>
              </w:rPr>
              <w:t>需求岗位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3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13"/>
                <w:szCs w:val="13"/>
                <w:lang w:eastAsia="en-US"/>
                <w14:ligatures w14:val="none"/>
              </w:rPr>
              <w:t>专业类别</w:t>
            </w:r>
          </w:p>
        </w:tc>
        <w:tc>
          <w:tcPr>
            <w:tcW w:w="4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5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13"/>
                <w:szCs w:val="13"/>
                <w:lang w:eastAsia="en-US"/>
                <w14:ligatures w14:val="none"/>
              </w:rPr>
              <w:t>数量</w:t>
            </w:r>
          </w:p>
        </w:tc>
        <w:tc>
          <w:tcPr>
            <w:tcW w:w="517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3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13"/>
                <w:szCs w:val="13"/>
                <w:lang w:eastAsia="en-US"/>
                <w14:ligatures w14:val="none"/>
              </w:rPr>
              <w:t>岗位职责</w:t>
            </w:r>
          </w:p>
        </w:tc>
        <w:tc>
          <w:tcPr>
            <w:tcW w:w="4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4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13"/>
                <w:szCs w:val="13"/>
                <w:lang w:eastAsia="en-US"/>
                <w14:ligatures w14:val="none"/>
              </w:rPr>
              <w:t>任职资格</w:t>
            </w:r>
          </w:p>
        </w:tc>
        <w:tc>
          <w:tcPr>
            <w:tcW w:w="60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4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13"/>
                <w:szCs w:val="13"/>
                <w:lang w:eastAsia="en-US"/>
                <w14:ligatures w14:val="none"/>
              </w:rPr>
              <w:t>到岗时间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after="0" w:line="234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3"/>
                <w:szCs w:val="13"/>
                <w:lang w:eastAsia="en-US"/>
                <w14:ligatures w14:val="none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13"/>
                <w:szCs w:val="13"/>
                <w:lang w:eastAsia="en-US"/>
                <w14:ligatures w14:val="none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52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left="21" w:right="15" w:firstLine="4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left="21" w:right="15" w:firstLine="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长江科服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left="21" w:right="15" w:firstLine="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战略投资部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战略规划研究岗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left="21" w:right="15" w:firstLine="4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管理学、金融学等经管类相关专业；光电子、生物医药、人工智能、计算机等理工科相关专业；具有复合型专业背景者优先。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517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1.战略规划制定与组织实施：参与制定公司中长期发展战略，细化业务布局与实施路径；推动战略任务分解落地，跟踪评估执行情况，定期提出战略优化建议。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2.产业政策分析与赛道研究：跟踪研究国家及地方科技创新政策与产业规划；深度开展光电子、生物医药、人工智能等重点赛道的行业研究、竞争分析和趋势研判，形成战略研究报告。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3.国际创新洞察与国际合作：密切关注全球科技创新前沿动态，研究国际创新模式和实践案例；分析国际技术发展趋势，为公司创新布局提供决策参考；配合开展国际创新项目合作。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4.创新生态构建与资源整合：推动旗下新型研发机构、孵化平台、创新联盟的协同联动；整合政府、产业、资本等战略资源，建立并维护多层次战略合作关系。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5.领导交办的其他工作。</w:t>
            </w:r>
          </w:p>
        </w:tc>
        <w:tc>
          <w:tcPr>
            <w:tcW w:w="417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1.身体健康，年龄原则上不超过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35周岁；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2.具有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全日制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硕士研究生及以上学历；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3.具有3年以上战略政策分析相关工作经验；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4.熟练掌握公文写作规范，具备较强的信息整合与提炼能力；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5.具有注册会计师资格、法律职业资格、中级及以上职称者优先；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6.具有快速学习能力，团队合作精神，较强的沟通和语言表达能力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60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8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16"/>
                <w:szCs w:val="16"/>
                <w:lang w:val="en-US" w:eastAsia="en-US" w:bidi="ar-SA"/>
              </w:rPr>
              <w:t>近期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52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长江科服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法务风控部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法务风控岗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法学、投资、管理等相关专业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517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1.协助做好公司合同、制度、重大决策的法律审核与合规性审查工作；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2.参与公司重大合同的谈判，以及重大项目的法律尽职调查与交易方案设计；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3.建立健全公司合规管理体系、风险管理体系与内控管理体系；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4.协调解决公司日常经营中出现的法律问题，协助处理公司诉讼、仲裁案件及法律纠纷；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5.指导/监督下属企业法务风控合规工作，推动全体系风控标准统一与能力提升；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6.完成公司领导交办的其他工作。</w:t>
            </w:r>
          </w:p>
        </w:tc>
        <w:tc>
          <w:tcPr>
            <w:tcW w:w="417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1.具有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全日制硕士研究生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及以上学历，年龄原则上不超过3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周岁；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2.具有法律职业资格证书；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3.具有3年以上相关工作经验，有投融资、并购项目法律尽职调查经验者优先；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4.熟悉国有企业风险控制或合规管理工作、法人治理制度与结构等情况；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5.具有清晰的逻辑思维能力、沟通能力及文字表达功底。</w:t>
            </w:r>
          </w:p>
        </w:tc>
        <w:tc>
          <w:tcPr>
            <w:tcW w:w="6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8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16"/>
                <w:szCs w:val="16"/>
                <w:lang w:val="en-US" w:eastAsia="en-US" w:bidi="ar-SA"/>
              </w:rPr>
              <w:t>近期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52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长江科服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人力资源部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人力资源岗</w:t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left="21" w:right="15" w:firstLine="4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人力资源管理、劳动与社会保障、企业管理、行政管理、思想政治、中文、新闻、行政管理、党史党建等专业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5176" w:type="dxa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制定并执行招聘计划，负责人才寻访、面试安排与录用流程管理，提升人才引进效率与质量；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 w:rightChars="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2.负责基层党组织日常党务管理，包括党员发展、教育、管理、服务及党费收缴等具体工作；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3.负责月度薪酬、绩效的核算与发放;熟练办理社保、公积金缴纳与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申领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等各项事务；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4.处理员工入、转、调、离等手续，维护员工信息档案，初步解答人力资源政策咨询；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5.进行人力资源相关数据的统计、整理与分析，撰写基础报告；6.完成公司领导交办的其他工作。</w:t>
            </w:r>
          </w:p>
        </w:tc>
        <w:tc>
          <w:tcPr>
            <w:tcW w:w="4177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1.政治素质过硬，拥护党的领导，严守纪律规矩，有较强的责任心和原则性；年龄原则上不超过35周岁，条件优秀者可适当放宽；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全日制硕士研究生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及以上学历，人力资源管理、劳动与社会保障、企业管理、行政管理、心理学等专业优先。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3.具有3年以上相关工作经验，熟悉基层党组织工作流程和党务基本知识者优先。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4.了解《劳动合同法》《社会保险法》等国家及地方相关劳动法律法规与政策。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5.掌握人力资源管理的基础知识和操作实务，熟悉招聘、培训、薪酬、员工关系等工作流程。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6.熟练使用Word、Excel、PowerPoint等办公软件，具备良好的数据统计和处理能力，有HR系统操作经验者优先。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7.具备良好的沟通协调和人际交往能力，较强的公文写作能力和活动组织能力，善于协调内外部关系。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8.工作积极主动，执行力强，能高效完成交办任务，具备一定的抗压能力，工作严谨细致，有高度的责任心和极强的保密意识。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9.具备较强的学习能力和进取心，能不断学习新知识、新政策。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8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16"/>
                <w:szCs w:val="16"/>
                <w:lang w:val="en-US" w:eastAsia="en-US" w:bidi="ar-SA"/>
              </w:rPr>
              <w:t>近期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52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长江科服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人力资源部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党群人事岗</w:t>
            </w:r>
          </w:p>
        </w:tc>
        <w:tc>
          <w:tcPr>
            <w:tcW w:w="108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left="21" w:right="15" w:firstLine="4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51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1.起草党建工作计划、总结、报告、通知等各类公文和宣传稿件；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2.开展培训需求分析、项目组织实施与效果评估，参与人才梯队体系建设与员工职业发展规划；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3.策划、组织与落实各类主题教育、党建会议、主题党日等党群活动；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4.协助完成干部管理、监督相关的基础性事务工作；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5.参与企业文化建设、精神文明建设和内部宣传相关工作；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>6.完成公司领导交办的其他工作。</w:t>
            </w:r>
          </w:p>
        </w:tc>
        <w:tc>
          <w:tcPr>
            <w:tcW w:w="4177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left="21" w:right="15" w:firstLine="4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2"/>
                <w:szCs w:val="32"/>
                <w:lang w:eastAsia="en-US"/>
                <w14:ligatures w14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52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长江科服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财务管理部</w:t>
            </w:r>
          </w:p>
        </w:tc>
        <w:tc>
          <w:tcPr>
            <w:tcW w:w="6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会计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34" w:lineRule="auto"/>
              <w:ind w:right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财务专业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5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1.负责日常账务处理及会计报表编制，做到会计核算真实、准确、规范。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2.按集团管理要求按时报送企业快报、财务月报，以及其他要求报送的预决算报表等其他财务资料。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3.依照税法规定计算、申报、缴纳各项税费。和税务部门沟能协调，建立良好关系，不得因失误造成处罚。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4.负责公司员工的工资及奖金复核工作；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5.汇总、制定企业年度预算、决算方案。定期编制预算与执行情况表；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6.负责核对、清理往来账目，个人借款账目，督促相关责任人及时催收欠款，杜绝长期欠款发生；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7.核查项目合同的执行情况，登记收入台账；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8.定期开展财产清查工作，确保账账相符、账实相符、账表相符；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9.及时取得银行对账单，编制银行余额调节表并与出纳进行核对；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10.负责会计凭证、会计账簿、会计报表档案的打印、装订、整理、登记和保管。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11.完成领导交办的其他工作和任务。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0" w:line="200" w:lineRule="exact"/>
              <w:ind w:right="17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1.具有全日制硕士研究生及以上学历，年龄原则上不超过35岁，会计、财务管理专业或金融专业；5年以上相关工作经验；中级会计师及以上职称、持有CPA证优先；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2.掌握基本的财务会计等知识，熟练使用用友等财务软件；熟悉医药研发、生产、销售行业，善于编制研发费用台账；具有独立的工作能力、良好的人际交往能力与团队合作精神；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3.具有强烈的责任感，保密观念强，有较强的文字功底及分析能力；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zh-CN" w:bidi="ar-SA"/>
              </w:rPr>
              <w:t>4.熟练掌握财务软件运用、Word及Excel等办公软件运用。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32"/>
                <w:szCs w:val="32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16"/>
                <w:szCs w:val="16"/>
                <w:lang w:val="en-US" w:eastAsia="zh-CN" w:bidi="ar-SA"/>
              </w:rPr>
              <w:t>近期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</w:tbl>
    <w:p>
      <w:pPr>
        <w:spacing w:line="560" w:lineRule="exact"/>
        <w:ind w:firstLine="883" w:firstLineChars="200"/>
        <w:contextualSpacing/>
        <w:jc w:val="both"/>
        <w:rPr>
          <w:rFonts w:hint="eastAsia" w:ascii="宋体" w:hAnsi="宋体" w:eastAsia="宋体"/>
          <w:b/>
          <w:bCs/>
          <w:sz w:val="44"/>
          <w:szCs w:val="44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236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21096172" o:spid="_x0000_s2087" o:spt="136" type="#_x0000_t136" style="position:absolute;left:0pt;margin-left:748.85pt;margin-top:280.2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20480000" o:spid="_x0000_s2086" o:spt="136" type="#_x0000_t136" style="position:absolute;left:0pt;margin-left:679.55pt;margin-top:349.5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9511348" o:spid="_x0000_s2085" o:spt="136" type="#_x0000_t136" style="position:absolute;left:0pt;margin-left:610.25pt;margin-top:418.8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9161990" o:spid="_x0000_s2084" o:spt="136" type="#_x0000_t136" style="position:absolute;left:0pt;margin-left:541pt;margin-top:488.1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8774156" o:spid="_x0000_s2083" o:spt="136" type="#_x0000_t136" style="position:absolute;left:0pt;margin-left:748.85pt;margin-top:74.95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8241202" o:spid="_x0000_s2082" o:spt="136" type="#_x0000_t136" style="position:absolute;left:0pt;margin-left:679.55pt;margin-top:144.25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401856" o:spid="_x0000_s2081" o:spt="136" type="#_x0000_t136" style="position:absolute;left:0pt;margin-left:610.25pt;margin-top:213.55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257475" o:spid="_x0000_s2080" o:spt="136" type="#_x0000_t136" style="position:absolute;left:0pt;margin-left:541pt;margin-top:282.85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122974" o:spid="_x0000_s2079" o:spt="136" type="#_x0000_t136" style="position:absolute;left:0pt;margin-left:471.7pt;margin-top:352.1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6841751" o:spid="_x0000_s2078" o:spt="136" type="#_x0000_t136" style="position:absolute;left:0pt;margin-left:402.4pt;margin-top:421.4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6364308" o:spid="_x0000_s2077" o:spt="136" type="#_x0000_t136" style="position:absolute;left:0pt;margin-left:333.1pt;margin-top:490.7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5458497" o:spid="_x0000_s2076" o:spt="136" type="#_x0000_t136" style="position:absolute;left:0pt;margin-left:679.55pt;margin-top:-61.1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4612209" o:spid="_x0000_s2075" o:spt="136" type="#_x0000_t136" style="position:absolute;left:0pt;margin-left:610.25pt;margin-top:8.2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4413333" o:spid="_x0000_s2074" o:spt="136" type="#_x0000_t136" style="position:absolute;left:0pt;margin-left:541pt;margin-top:77.5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3539685" o:spid="_x0000_s2073" o:spt="136" type="#_x0000_t136" style="position:absolute;left:0pt;margin-left:471.7pt;margin-top:146.8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2995390" o:spid="_x0000_s2072" o:spt="136" type="#_x0000_t136" style="position:absolute;left:0pt;margin-left:402.4pt;margin-top:216.1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2612295" o:spid="_x0000_s2071" o:spt="136" type="#_x0000_t136" style="position:absolute;left:0pt;margin-left:333.1pt;margin-top:285.4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1897625" o:spid="_x0000_s2070" o:spt="136" type="#_x0000_t136" style="position:absolute;left:0pt;margin-left:263.8pt;margin-top:354.7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1162133" o:spid="_x0000_s2069" o:spt="136" type="#_x0000_t136" style="position:absolute;left:0pt;margin-left:194.5pt;margin-top:424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0409170" o:spid="_x0000_s2068" o:spt="136" type="#_x0000_t136" style="position:absolute;left:0pt;margin-left:125.2pt;margin-top:493.3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9593236" o:spid="_x0000_s2067" o:spt="136" type="#_x0000_t136" style="position:absolute;left:0pt;margin-left:471.7pt;margin-top:-58.5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8714228" o:spid="_x0000_s2066" o:spt="136" type="#_x0000_t136" style="position:absolute;left:0pt;margin-left:402.4pt;margin-top:10.8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7887024" o:spid="_x0000_s2065" o:spt="136" type="#_x0000_t136" style="position:absolute;left:0pt;margin-left:333.1pt;margin-top:80.1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7036020" o:spid="_x0000_s2064" o:spt="136" type="#_x0000_t136" style="position:absolute;left:0pt;margin-left:263.8pt;margin-top:149.4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6829642" o:spid="_x0000_s2063" o:spt="136" type="#_x0000_t136" style="position:absolute;left:0pt;margin-left:194.5pt;margin-top:218.7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6655158" o:spid="_x0000_s2062" o:spt="136" type="#_x0000_t136" style="position:absolute;left:0pt;margin-left:125.2pt;margin-top:288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6235807" o:spid="_x0000_s2061" o:spt="136" type="#_x0000_t136" style="position:absolute;left:0pt;margin-left:55.9pt;margin-top:357.2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6069502" o:spid="_x0000_s2060" o:spt="136" type="#_x0000_t136" style="position:absolute;left:0pt;margin-left:-13.4pt;margin-top:426.5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5955640" o:spid="_x0000_s2059" o:spt="136" type="#_x0000_t136" style="position:absolute;left:0pt;margin-left:-82.7pt;margin-top:495.8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5691125" o:spid="_x0000_s2058" o:spt="136" type="#_x0000_t136" style="position:absolute;left:0pt;margin-left:263.8pt;margin-top:-55.9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4733307" o:spid="_x0000_s2057" o:spt="136" type="#_x0000_t136" style="position:absolute;left:0pt;margin-left:194.5pt;margin-top:13.3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4532085" o:spid="_x0000_s2056" o:spt="136" type="#_x0000_t136" style="position:absolute;left:0pt;margin-left:125.2pt;margin-top:82.6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4141432" o:spid="_x0000_s2055" o:spt="136" type="#_x0000_t136" style="position:absolute;left:0pt;margin-left:55.9pt;margin-top:151.9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3935825" o:spid="_x0000_s2054" o:spt="136" type="#_x0000_t136" style="position:absolute;left:0pt;margin-left:-13.4pt;margin-top:221.2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3334285" o:spid="_x0000_s2053" o:spt="136" type="#_x0000_t136" style="position:absolute;left:0pt;margin-left:-82.7pt;margin-top:290.5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2455761" o:spid="_x0000_s2052" o:spt="136" type="#_x0000_t136" style="position:absolute;left:0pt;margin-left:125.2pt;margin-top:-122.6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547918" o:spid="_x0000_s2051" o:spt="136" type="#_x0000_t136" style="position:absolute;left:0pt;margin-left:55.9pt;margin-top:-53.3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423106" o:spid="_x0000_s2050" o:spt="136" type="#_x0000_t136" style="position:absolute;left:0pt;margin-left:-13.4pt;margin-top:15.9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949727" o:spid="_x0000_s2049" o:spt="136" type="#_x0000_t136" style="position:absolute;left:0pt;margin-left:-82.7pt;margin-top:85.2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0410F"/>
    <w:multiLevelType w:val="singleLevel"/>
    <w:tmpl w:val="4FC041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629E"/>
    <w:rsid w:val="4FA86E73"/>
    <w:rsid w:val="EEB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6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2355</Words>
  <Characters>2445</Characters>
  <Lines>0</Lines>
  <Paragraphs>0</Paragraphs>
  <TotalTime>4</TotalTime>
  <ScaleCrop>false</ScaleCrop>
  <LinksUpToDate>false</LinksUpToDate>
  <CharactersWithSpaces>2474</CharactersWithSpaces>
  <Application>WPS Writer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2025-10-31T10:52:00Z</dcterms:created>
  <dc:creator>Lenovo</dc:creator>
  <cp:lastModifiedBy>科创服务</cp:lastModifiedBy>
  <dcterms:modified xsi:type="dcterms:W3CDTF">2025-11-03T09:46:17Z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KSOTemplateDocerSaveRecord">
    <vt:lpwstr>eyJoZGlkIjoiZTQ5YmVmMDE0MDRiNWYzODY3MDcxMGY2M2FlOTY2OGUiLCJ1c2VySWQiOiIxNjE3NTYwNDI2In0=</vt:lpwstr>
  </property>
  <property fmtid="{D5CDD505-2E9C-101B-9397-08002B2CF9AE}" pid="4" name="ICV">
    <vt:lpwstr>C7E5B3B7EED546FFBD296D8C38079109_12</vt:lpwstr>
  </property>
</Properties>
</file>